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 № 1  к материалам общего собрания собственников.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Дата проведения: с </w:t>
      </w:r>
      <w:r w:rsidR="005F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18.10.2022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</w:t>
      </w:r>
      <w:r w:rsidR="005F3E3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21.01.2023</w:t>
      </w:r>
      <w:bookmarkStart w:id="0" w:name="_GoBack"/>
      <w:bookmarkEnd w:id="0"/>
    </w:p>
    <w:p w:rsidR="00BB39AF" w:rsidRDefault="00BB39A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«Утверждено»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решением Общего собрания собственников помещений 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 </w:t>
      </w:r>
      <w:hyperlink r:id="rId7" w:tooltip="Многоквартирные дома" w:history="1">
        <w:r>
          <w:rPr>
            <w:rFonts w:ascii="Arial" w:eastAsia="Times New Roman" w:hAnsi="Arial" w:cs="Arial"/>
            <w:color w:val="000000"/>
            <w:sz w:val="16"/>
            <w:szCs w:val="16"/>
            <w:lang w:eastAsia="ru-RU"/>
          </w:rPr>
          <w:t>многоквартирном доме</w:t>
        </w:r>
      </w:hyperlink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расположенном по адресу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СПб, пр. Энергетиков, дом 11, корпус 2, строение 1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Протокол № _____ от «____» </w:t>
      </w:r>
      <w:hyperlink r:id="rId8" w:tooltip="Декабрь 2012 г." w:history="1">
        <w:r>
          <w:rPr>
            <w:rFonts w:ascii="Arial" w:eastAsia="Times New Roman" w:hAnsi="Arial" w:cs="Arial"/>
            <w:b/>
            <w:color w:val="000000"/>
            <w:sz w:val="16"/>
            <w:szCs w:val="16"/>
            <w:lang w:eastAsia="ru-RU"/>
          </w:rPr>
          <w:t>д____________</w:t>
        </w:r>
      </w:hyperlink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 </w:t>
      </w:r>
      <w:proofErr w:type="gramStart"/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г</w:t>
      </w:r>
      <w:proofErr w:type="gramEnd"/>
      <w:r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Положение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о Счётной комиссии общего собрания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собственников помещений многоквартирного дома,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расположенного</w:t>
      </w:r>
      <w:proofErr w:type="gramEnd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по адресу: г. Санкт-Петербург, пр. Энергетиков, дом 11, корпус 2, строение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1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I. Общие положения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1.1. В тексте настоящего Положения используются следующие сокращения и </w:t>
      </w:r>
      <w:hyperlink r:id="rId9" w:tooltip="Аббревиатура" w:history="1">
        <w:r>
          <w:rPr>
            <w:rFonts w:ascii="Arial" w:eastAsia="Times New Roman" w:hAnsi="Arial" w:cs="Arial"/>
            <w:color w:val="000000"/>
            <w:sz w:val="19"/>
            <w:szCs w:val="19"/>
            <w:lang w:eastAsia="ru-RU"/>
          </w:rPr>
          <w:t>аббревиатуры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ЖК РФ – Жилищный кодекс Российской Федерации;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МКД – многоквартирный дом, расположенный по адресу: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г. Санкт-Петербург, </w:t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пр</w:t>
      </w:r>
      <w:proofErr w:type="gramStart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.Э</w:t>
      </w:r>
      <w:proofErr w:type="gramEnd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нергетиков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, дом 11, корпус 2, строение 1;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ОСС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- общее собрание собственников помещений многоквартирного дома, расположенного по адресу: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г. Санкт-Петербург, </w:t>
      </w:r>
      <w:proofErr w:type="spellStart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пр</w:t>
      </w:r>
      <w:proofErr w:type="gramStart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.Э</w:t>
      </w:r>
      <w:proofErr w:type="gramEnd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нергетиков</w:t>
      </w:r>
      <w:proofErr w:type="spellEnd"/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, дом 11,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корпус 2, строение 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Собственники – совершеннолетние и дееспособные собственники жилых и нежилых помещений, расположенных в МКД, законные представители несовершеннолетних и недееспособных собственников и юридические лица, владеющие помещениями в МКД;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Совет МКД – совет МКД, избираемый Общим собранием и действующий в соответствии со статьей 161.1 ЖК Российской Федерации и Положением о Совете МКД;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Счётная комиссия - независимый рабочий орган Общего собрания собственников помещений многоквартирного дома, р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асположенного по адресу: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г. Санкт-Петербург, пр. Энергетиков, дом 11, корпус 2, строение 1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избираемый общим собранием и выполняющий функции по обеспечению равных прав всех Собственников МКД на участие в Общем собрании при голосовании по вопросам </w:t>
      </w:r>
      <w:hyperlink r:id="rId10" w:tooltip="Повестки дня" w:history="1">
        <w:r>
          <w:rPr>
            <w:rFonts w:ascii="Arial" w:eastAsia="Times New Roman" w:hAnsi="Arial" w:cs="Arial"/>
            <w:color w:val="000000"/>
            <w:sz w:val="19"/>
            <w:szCs w:val="19"/>
            <w:lang w:eastAsia="ru-RU"/>
          </w:rPr>
          <w:t>повестки дня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а также достоверного определения результатов волеизъявления Собственников на таком собрании;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УО – организация, осуществляющая управление МКД.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1.2. В своей деятельности Счё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тная комиссия руководствуется ЖК РФ, другими нормативными </w:t>
      </w:r>
      <w:hyperlink r:id="rId11" w:tooltip="Правовые акты" w:history="1">
        <w:r>
          <w:rPr>
            <w:rFonts w:ascii="Arial" w:eastAsia="Times New Roman" w:hAnsi="Arial" w:cs="Arial"/>
            <w:color w:val="000000"/>
            <w:sz w:val="19"/>
            <w:szCs w:val="19"/>
            <w:lang w:eastAsia="ru-RU"/>
          </w:rPr>
          <w:t>правовыми актами</w:t>
        </w:r>
      </w:hyperlink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Российской Федерации, решениями общего собрания Собственников и настоящим Положением.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II. Порядок ф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ормирования, состав и статус Комиссии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2.1. Счётная комиссия избирается на ОСС сроком на два года.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2.2. Членом Счётной комиссии может быть любой дееспособный Собственник в возрасте не моложе 18 лет.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2.3. Количество членов Счётной </w:t>
      </w:r>
      <w:r>
        <w:rPr>
          <w:rFonts w:ascii="Arial" w:eastAsia="Times New Roman" w:hAnsi="Arial" w:cs="Arial"/>
          <w:sz w:val="19"/>
          <w:szCs w:val="19"/>
          <w:lang w:eastAsia="ru-RU"/>
        </w:rPr>
        <w:t>комиссии должно быть не ме</w:t>
      </w:r>
      <w:r>
        <w:rPr>
          <w:rFonts w:ascii="Arial" w:eastAsia="Times New Roman" w:hAnsi="Arial" w:cs="Arial"/>
          <w:sz w:val="19"/>
          <w:szCs w:val="19"/>
          <w:lang w:eastAsia="ru-RU"/>
        </w:rPr>
        <w:t>нее трех. УО имеет право выдвинуть своего представителя в состав Счетной комиссии.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2.4. Список кандидатов для избрания в Счётную комиссию формируется по результатам предложений Собственников МКД, а также в порядке самовыдвижения и по предложению Совета МКД</w:t>
      </w:r>
      <w:r>
        <w:rPr>
          <w:rFonts w:ascii="Arial" w:eastAsia="Times New Roman" w:hAnsi="Arial" w:cs="Arial"/>
          <w:sz w:val="19"/>
          <w:szCs w:val="19"/>
          <w:lang w:eastAsia="ru-RU"/>
        </w:rPr>
        <w:t>. Собственники – юридические лица имеют право выдвигать своего представителя из числа Собственников. Первоначальное выдвижение кандидатов происходит за месяц до даты проведения ОСС, на котором формируется состав счетной комиссии, и заканчивается не позднее</w:t>
      </w:r>
      <w:r>
        <w:rPr>
          <w:rFonts w:ascii="Arial" w:eastAsia="Times New Roman" w:hAnsi="Arial" w:cs="Arial"/>
          <w:sz w:val="19"/>
          <w:szCs w:val="19"/>
          <w:lang w:eastAsia="ru-RU"/>
        </w:rPr>
        <w:t>,</w:t>
      </w:r>
      <w: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>чем за 15 дней до даты проведения общего собрания Собственников.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Сообщение о формировании Счетной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комиссии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должно быть размещаться на информационных стендах в парадных МКД, на сайте УО и иных информационных ресурсах доступных собственникам МКД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2.5</w:t>
      </w:r>
      <w:r>
        <w:rPr>
          <w:rFonts w:ascii="Arial" w:eastAsia="Times New Roman" w:hAnsi="Arial" w:cs="Arial"/>
          <w:sz w:val="19"/>
          <w:szCs w:val="19"/>
          <w:lang w:eastAsia="ru-RU"/>
        </w:rPr>
        <w:t>. Кандидат в члены Счётной комиссии подает письменное заявление Инициатору ОСС или в диспетчерскую УО МКД, или членам совета МКД лично с регистрацией данного заявления  и не может быть избран в Счетную комиссию без его согласия, выраженного в письменной фо</w:t>
      </w:r>
      <w:r>
        <w:rPr>
          <w:rFonts w:ascii="Arial" w:eastAsia="Times New Roman" w:hAnsi="Arial" w:cs="Arial"/>
          <w:sz w:val="19"/>
          <w:szCs w:val="19"/>
          <w:lang w:eastAsia="ru-RU"/>
        </w:rPr>
        <w:t>рме.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2.6. По предложению Совета МКД и инициатора собрания Собственников избрание членов Счётной комиссии может производиться производится раздельным голосованием по каждому кандидату большинством голосов Собственников,  присутствующих на общем собрании Соб</w:t>
      </w:r>
      <w:r>
        <w:rPr>
          <w:rFonts w:ascii="Arial" w:eastAsia="Times New Roman" w:hAnsi="Arial" w:cs="Arial"/>
          <w:sz w:val="19"/>
          <w:szCs w:val="19"/>
          <w:lang w:eastAsia="ru-RU"/>
        </w:rPr>
        <w:t>ственников, либо избрание членов Счётной комиссии может осуществляться за весь предложенный список кандидатур.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2.7. Счётная комиссии действует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с даты принятия на общем собрании Собственников решения об избрании Счётной комиссии до переизбрания на Общем соб</w:t>
      </w:r>
      <w:r>
        <w:rPr>
          <w:rFonts w:ascii="Arial" w:eastAsia="Times New Roman" w:hAnsi="Arial" w:cs="Arial"/>
          <w:sz w:val="19"/>
          <w:szCs w:val="19"/>
          <w:lang w:eastAsia="ru-RU"/>
        </w:rPr>
        <w:t>рании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или окончания срока полномочий.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2.8. За один месяц до окончания срока полномочий Счётной комиссии Председатель счётной комиссии информирует Собственников о предстоящем прекращении её полномочий. Если по какой-либо причине Общее собрание не будет пров</w:t>
      </w:r>
      <w:r>
        <w:rPr>
          <w:rFonts w:ascii="Arial" w:eastAsia="Times New Roman" w:hAnsi="Arial" w:cs="Arial"/>
          <w:sz w:val="19"/>
          <w:szCs w:val="19"/>
          <w:lang w:eastAsia="ru-RU"/>
        </w:rPr>
        <w:t>едено, или новый состав Счётной комиссии на нем не будет избран, то по истечении двух лет с момента избрания полномочия Счётной комиссии автоматически продлеваются еще на два года.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2.9. В случае ненадлежащего исполнения своих обязанностей Счётная комиссия </w:t>
      </w:r>
      <w:r>
        <w:rPr>
          <w:rFonts w:ascii="Arial" w:eastAsia="Times New Roman" w:hAnsi="Arial" w:cs="Arial"/>
          <w:sz w:val="19"/>
          <w:szCs w:val="19"/>
          <w:lang w:eastAsia="ru-RU"/>
        </w:rPr>
        <w:t>может быть досрочно переизбрана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2.10. В  случаях, когда число членов Счётной комиссии снижается до двух человек и менее, Счётная комиссия в месячный срок инициирует проведение ОСС по довыборам (выборам) в состав Счётной комиссии.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lastRenderedPageBreak/>
        <w:t>2.11. Любой член Счёт</w:t>
      </w:r>
      <w:r>
        <w:rPr>
          <w:rFonts w:ascii="Arial" w:eastAsia="Times New Roman" w:hAnsi="Arial" w:cs="Arial"/>
          <w:sz w:val="19"/>
          <w:szCs w:val="19"/>
          <w:lang w:eastAsia="ru-RU"/>
        </w:rPr>
        <w:t>ной комиссии может досрочно сложить с себя полномочия на основании личного заявления, поданного на имя председателя Счётной комиссии, а также может быть досрочно исключен из её состава по решению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2.12. Председатель Счётной комиссии может досрочно слож</w:t>
      </w:r>
      <w:r>
        <w:rPr>
          <w:rFonts w:ascii="Arial" w:eastAsia="Times New Roman" w:hAnsi="Arial" w:cs="Arial"/>
          <w:sz w:val="19"/>
          <w:szCs w:val="19"/>
          <w:lang w:eastAsia="ru-RU"/>
        </w:rPr>
        <w:t>ить свои полномочия на основании личного заявления, поданного в письменном виде председателю Совета МКД, а также может быть досрочно лишен полномочий по решению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2.13. Полномочия члена Счётной комиссии и председателя Счётной комиссии прекращаются в свя</w:t>
      </w:r>
      <w:r>
        <w:rPr>
          <w:rFonts w:ascii="Arial" w:eastAsia="Times New Roman" w:hAnsi="Arial" w:cs="Arial"/>
          <w:sz w:val="19"/>
          <w:szCs w:val="19"/>
          <w:lang w:eastAsia="ru-RU"/>
        </w:rPr>
        <w:t>зи с утратой права собственности на помещение в МКД.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2.14. В случае досрочного сложения или прекращения полномочий председателя и (или) секретаря Счётной комиссии, члены Счётной комиссии в месячный срок на своем заседании выбирают нового председателя и (ил</w:t>
      </w:r>
      <w:r>
        <w:rPr>
          <w:rFonts w:ascii="Arial" w:eastAsia="Times New Roman" w:hAnsi="Arial" w:cs="Arial"/>
          <w:sz w:val="19"/>
          <w:szCs w:val="19"/>
          <w:lang w:eastAsia="ru-RU"/>
        </w:rPr>
        <w:t>и) секретаря Счётной комиссии.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III. Решения Счётной комиссии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3.1. Место, время и порядок проведения заседания Счётной комиссии определяются ее председателем исходя из необходимости.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3.2</w:t>
      </w:r>
      <w:r>
        <w:rPr>
          <w:rFonts w:ascii="Arial" w:eastAsia="Times New Roman" w:hAnsi="Arial" w:cs="Arial"/>
          <w:sz w:val="19"/>
          <w:szCs w:val="19"/>
          <w:lang w:eastAsia="ru-RU"/>
        </w:rPr>
        <w:t>. Решение, принятое Счётной комиссией, может быть отменено или изменено путём принятия иного решения Счётной комиссией.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3.3. Отмена решения может быть произведена в случае нарушения установленного законом, повлекшего невозможность с достоверностью определи</w:t>
      </w:r>
      <w:r>
        <w:rPr>
          <w:rFonts w:ascii="Arial" w:eastAsia="Times New Roman" w:hAnsi="Arial" w:cs="Arial"/>
          <w:sz w:val="19"/>
          <w:szCs w:val="19"/>
          <w:lang w:eastAsia="ru-RU"/>
        </w:rPr>
        <w:t>ть результаты волеизъявления участников Общего собрания.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IV. Функции Счётной комиссии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4.1. Основными задачами Счётной комиссии являются обеспечение равной возможности участия всех лиц, имеющих право на участие в ОСС и достоверного определения волеизъявле</w:t>
      </w:r>
      <w:r>
        <w:rPr>
          <w:rFonts w:ascii="Arial" w:eastAsia="Times New Roman" w:hAnsi="Arial" w:cs="Arial"/>
          <w:sz w:val="19"/>
          <w:szCs w:val="19"/>
          <w:lang w:eastAsia="ru-RU"/>
        </w:rPr>
        <w:t>ния участников ОСС по вопросам, выносимым на решение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 Счётная комиссия осуществляет следующие функции: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4.2.1. проверяет полномочия и регистрирует лиц, участвующих в ОСС, ведёт список (реестр) регистрации Собственников;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4.2.2. ведет учёт довереннос</w:t>
      </w:r>
      <w:r>
        <w:rPr>
          <w:rFonts w:ascii="Arial" w:eastAsia="Times New Roman" w:hAnsi="Arial" w:cs="Arial"/>
          <w:sz w:val="19"/>
          <w:szCs w:val="19"/>
          <w:lang w:eastAsia="ru-RU"/>
        </w:rPr>
        <w:t>тей и иных документов, на основании которых представители Собственников действует от имени Собственников;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4.2.3. выдаёт проекты решений (бюллетени) для голосования и иную информацию (материалы) зарегистрированным участникам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4.2.4. определяет кворум ОС</w:t>
      </w:r>
      <w:r>
        <w:rPr>
          <w:rFonts w:ascii="Arial" w:eastAsia="Times New Roman" w:hAnsi="Arial" w:cs="Arial"/>
          <w:sz w:val="19"/>
          <w:szCs w:val="19"/>
          <w:lang w:eastAsia="ru-RU"/>
        </w:rPr>
        <w:t>С, а также кворум по отдельным вопросам повестки дня, по которым кворум определяется отдельно в соответствии с требованиями ЖК РФ;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4.2.5. разъясняет вопросы, возникающие в связи с реализацией участниками Общего собрания права голоса на собрании;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4.2.6. раз</w:t>
      </w:r>
      <w:r>
        <w:rPr>
          <w:rFonts w:ascii="Arial" w:eastAsia="Times New Roman" w:hAnsi="Arial" w:cs="Arial"/>
          <w:sz w:val="19"/>
          <w:szCs w:val="19"/>
          <w:lang w:eastAsia="ru-RU"/>
        </w:rPr>
        <w:t>ъясняет порядок голосования по вопросам, поставленным на голосование;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4.2.7. обеспечивает установленный порядок голосования и право Собственников на участие в голосовании;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4.2.8. определяет количество голосов на момент голосования на ОСС, которым обладает </w:t>
      </w:r>
      <w:r>
        <w:rPr>
          <w:rFonts w:ascii="Arial" w:eastAsia="Times New Roman" w:hAnsi="Arial" w:cs="Arial"/>
          <w:sz w:val="19"/>
          <w:szCs w:val="19"/>
          <w:lang w:eastAsia="ru-RU"/>
        </w:rPr>
        <w:t>каждый Собственник, пропорционально его доле в праве общей собственности на общее имущество МКД;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4.2.9. принимает решения (бюллетени) с результатами голосования, подсчитывает голоса и подводит итоги голосования;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4.2.10. составляет протоколы о результатах п</w:t>
      </w:r>
      <w:r>
        <w:rPr>
          <w:rFonts w:ascii="Arial" w:eastAsia="Times New Roman" w:hAnsi="Arial" w:cs="Arial"/>
          <w:sz w:val="19"/>
          <w:szCs w:val="19"/>
          <w:lang w:eastAsia="ru-RU"/>
        </w:rPr>
        <w:t>одсчета голосов и об итогах голосования;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4.2.11. составляет отчёты об итогах голосования;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4.2.12. сдаёт для хранения председателю Совета МКД протоколы о результатах подсчета голосов и об итогах голосования, списки (реестры) регистрации участников Общего со</w:t>
      </w:r>
      <w:r>
        <w:rPr>
          <w:rFonts w:ascii="Arial" w:eastAsia="Times New Roman" w:hAnsi="Arial" w:cs="Arial"/>
          <w:sz w:val="19"/>
          <w:szCs w:val="19"/>
          <w:lang w:eastAsia="ru-RU"/>
        </w:rPr>
        <w:t>брания, учёта доверенностей и иных документов, подтверждающих право участника собрания действовать от имени Собственника, решения Собственников (бюллетени) с результатами голосования, а также сводные таблицы и другие документы об итогах голосования.</w:t>
      </w:r>
      <w:proofErr w:type="gramEnd"/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V. Пр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ава и обязанности членов Счётной комиссии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5.1. Члены Счётной комиссии при осуществлении своих прав и исполнении обязанностей должны действовать в целях обеспечения прав и интересов Собственников и Инициатора собрания, </w:t>
      </w:r>
      <w:r>
        <w:rPr>
          <w:rFonts w:ascii="Arial" w:eastAsia="Times New Roman" w:hAnsi="Arial" w:cs="Arial"/>
          <w:sz w:val="19"/>
          <w:szCs w:val="19"/>
          <w:lang w:eastAsia="ru-RU"/>
        </w:rPr>
        <w:t>осуществлять свои права и исполнять обязанности добросовестно и разумно.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5.2. Член Счётной комиссии имеет право: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5.2.1. требовать от Собственников информацию (документы и материалы), необходимую для обеспечения проведения Общего собрания;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5.2.2.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знакомиться с протоколами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 Член Счётной комиссии обязан: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5.3.1. знать основные положения ЖК РФ, а также настоящее Положение;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5.3.2. действовать в пределах своих прав, в соответствии с целями и задачами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5.3.3. действ</w:t>
      </w:r>
      <w:r>
        <w:rPr>
          <w:rFonts w:ascii="Arial" w:eastAsia="Times New Roman" w:hAnsi="Arial" w:cs="Arial"/>
          <w:sz w:val="19"/>
          <w:szCs w:val="19"/>
          <w:lang w:eastAsia="ru-RU"/>
        </w:rPr>
        <w:t>овать разумно, добросовестно, с должной заботливостью в отношении обеспечения прав Собственников;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5.3.4. действовать в интересах всех Собственников МКД, Инициатора собрания;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5.3.5. не разглашать ставшую ему известной информацию о персональных данных Собств</w:t>
      </w:r>
      <w:r>
        <w:rPr>
          <w:rFonts w:ascii="Arial" w:eastAsia="Times New Roman" w:hAnsi="Arial" w:cs="Arial"/>
          <w:sz w:val="19"/>
          <w:szCs w:val="19"/>
          <w:lang w:eastAsia="ru-RU"/>
        </w:rPr>
        <w:t>енников;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5.3.6. инициировать заседания Счётной комиссии для решения неотложных вопросов;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5.3.7. присутствовать на заседаниях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5.3.8. участвовать в подготовке и проведении Общих собраний;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lastRenderedPageBreak/>
        <w:t>5.3.9. принимать обоснованные решения, для чего изуч</w:t>
      </w:r>
      <w:r>
        <w:rPr>
          <w:rFonts w:ascii="Arial" w:eastAsia="Times New Roman" w:hAnsi="Arial" w:cs="Arial"/>
          <w:sz w:val="19"/>
          <w:szCs w:val="19"/>
          <w:lang w:eastAsia="ru-RU"/>
        </w:rPr>
        <w:t>ать всю необходимую информацию (материалы) и доводить до сведения всех членов Счётной комиссии всю без исключения информацию, имеющую отношение к принимаемым решениям;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5.3.10. своевременно сообщать Счётной комиссии о вопросах, требующих решения Счётной ком</w:t>
      </w:r>
      <w:r>
        <w:rPr>
          <w:rFonts w:ascii="Arial" w:eastAsia="Times New Roman" w:hAnsi="Arial" w:cs="Arial"/>
          <w:sz w:val="19"/>
          <w:szCs w:val="19"/>
          <w:lang w:eastAsia="ru-RU"/>
        </w:rPr>
        <w:t>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5.3.11. сообщать председателю и другим членам Счётной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комиссии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ставшие ему известными факты нарушения </w:t>
      </w:r>
      <w:hyperlink r:id="rId12" w:tooltip="Нормы права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нормативных правовых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актов, настоящего Положения и иных документов в ч</w:t>
      </w:r>
      <w:r>
        <w:rPr>
          <w:rFonts w:ascii="Arial" w:eastAsia="Times New Roman" w:hAnsi="Arial" w:cs="Arial"/>
          <w:sz w:val="19"/>
          <w:szCs w:val="19"/>
          <w:lang w:eastAsia="ru-RU"/>
        </w:rPr>
        <w:t>асти прав и интересов Собственников;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5.3.12. отвечать на вопросы участников Общего собрания;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5.3.13. подписывать протоколы об итогах голосования на ОСС и другие </w:t>
      </w:r>
      <w:hyperlink r:id="rId13" w:tooltip="Протоколы заседаний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пр</w:t>
        </w:r>
        <w:r>
          <w:rPr>
            <w:rFonts w:ascii="Arial" w:eastAsia="Times New Roman" w:hAnsi="Arial" w:cs="Arial"/>
            <w:sz w:val="19"/>
            <w:szCs w:val="19"/>
            <w:lang w:eastAsia="ru-RU"/>
          </w:rPr>
          <w:t>отоколы заседаний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Счётной комиссии.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VI. Председатель и секретарь Счётной комиссии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6.1. Председатель и (или) секретарь Счётной комиссии избираются из числа её членов большинством голосов присутствующих на заседании Счётной комиссии. Допустимо совмещать об</w:t>
      </w:r>
      <w:r>
        <w:rPr>
          <w:rFonts w:ascii="Arial" w:eastAsia="Times New Roman" w:hAnsi="Arial" w:cs="Arial"/>
          <w:sz w:val="19"/>
          <w:szCs w:val="19"/>
          <w:lang w:eastAsia="ru-RU"/>
        </w:rPr>
        <w:t>язанности Председателя и секретаря в лице одного Собственника.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6.2. Счётная комиссия вправе в любое время переизбрать своего председателя и (или) секретаря.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6.3. Члены Счётной комиссии вправе избрать заместителя председателя, который осуществляет функции п</w:t>
      </w:r>
      <w:r>
        <w:rPr>
          <w:rFonts w:ascii="Arial" w:eastAsia="Times New Roman" w:hAnsi="Arial" w:cs="Arial"/>
          <w:sz w:val="19"/>
          <w:szCs w:val="19"/>
          <w:lang w:eastAsia="ru-RU"/>
        </w:rPr>
        <w:t>редседателя на время его отсутствия.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6.4. Председатель и (или) секретарь Счётной комиссии обладают всеми правами члена Счётной комиссии.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6.5. На председателя Счётной комиссии возлагаются все обязанности члена Счётной комиссии, кроме этого он: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6.5.1.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организует работу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6.5.2. созывает заседания Счётной комиссии и председательствует на них;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6.5.3. заблаговременно сообщает членам Счётной комиссии о проведении заседаний и мероприятий по подготовке и проведению ОСС, в том числе путем испо</w:t>
      </w:r>
      <w:r>
        <w:rPr>
          <w:rFonts w:ascii="Arial" w:eastAsia="Times New Roman" w:hAnsi="Arial" w:cs="Arial"/>
          <w:sz w:val="19"/>
          <w:szCs w:val="19"/>
          <w:lang w:eastAsia="ru-RU"/>
        </w:rPr>
        <w:t>льзования электронных и телефонных сре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дств св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язи;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6.5.4. оповещает членов Счётной комиссии о месте и времени проведения мероприятий по подготовке и проведению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6.5.5. обеспечивает на заседаниях Счётной комиссии ведение протокола;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6.5.6.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представляет Счетную комиссию перед Собственниками;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6.5.7. подписывает вместе с остальными членами Счётной комиссии протокол об итогах голосования на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6.5.8. подписывает протоколы заседаний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6.6. На секретаря Счётной комиссии (если он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избирается отдельно) возлагаются все обязанности члена Счётной комиссии, кроме этого он: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6.6.1. исполняет обязанности секретаря ОСС, ведет и составляет протокол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6.6.2. ведет и составляет протоколы заседаний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6.6.3. обеспечивает подго</w:t>
      </w:r>
      <w:r>
        <w:rPr>
          <w:rFonts w:ascii="Arial" w:eastAsia="Times New Roman" w:hAnsi="Arial" w:cs="Arial"/>
          <w:sz w:val="19"/>
          <w:szCs w:val="19"/>
          <w:lang w:eastAsia="ru-RU"/>
        </w:rPr>
        <w:t>товку документов к заседаниям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6.6.4. направляет членам Счётной комиссии документы, необходимые для осуществления ими своих функций;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6.6.5. организует техническую подготовку (печатание, размножение, рассылку) по изготовлению проектов решен</w:t>
      </w:r>
      <w:r>
        <w:rPr>
          <w:rFonts w:ascii="Arial" w:eastAsia="Times New Roman" w:hAnsi="Arial" w:cs="Arial"/>
          <w:sz w:val="19"/>
          <w:szCs w:val="19"/>
          <w:lang w:eastAsia="ru-RU"/>
        </w:rPr>
        <w:t>ий (бюллетеней) для голосования на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6.6.6. подписывает протоколы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6.6.7. подписывает вместе с остальными членами Счётной комиссии протокол об итогах голосования на Общем собрании;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6.6.8. подписывает протоколы заседаний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6.6.9. осущ</w:t>
      </w:r>
      <w:r>
        <w:rPr>
          <w:rFonts w:ascii="Arial" w:eastAsia="Times New Roman" w:hAnsi="Arial" w:cs="Arial"/>
          <w:sz w:val="19"/>
          <w:szCs w:val="19"/>
          <w:lang w:eastAsia="ru-RU"/>
        </w:rPr>
        <w:t>ествляет иные действия по организационно-техническому обеспечению деятельности Счётной комиссии по указанию председателя Счётной комиссии;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VII. Мероприятия, осуществляемые Счётной комиссией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br/>
        <w:t>при подготовке к ОСС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7.1.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 подготовке к ОСС Счётная комиссия </w:t>
      </w:r>
      <w:r>
        <w:rPr>
          <w:rFonts w:ascii="Arial" w:eastAsia="Times New Roman" w:hAnsi="Arial" w:cs="Arial"/>
          <w:sz w:val="19"/>
          <w:szCs w:val="19"/>
          <w:lang w:eastAsia="ru-RU"/>
        </w:rPr>
        <w:t>по решению Совета МКД, либо Собственника, либо  УО, по инициативе которых созывается ОСС (далее – инициатор ОСС), может направлять (вручать) проекты решения (бюллетени) для голосования при проведении Общего собрания в случае, предусматривающем предваритель</w:t>
      </w:r>
      <w:r>
        <w:rPr>
          <w:rFonts w:ascii="Arial" w:eastAsia="Times New Roman" w:hAnsi="Arial" w:cs="Arial"/>
          <w:sz w:val="19"/>
          <w:szCs w:val="19"/>
          <w:lang w:eastAsia="ru-RU"/>
        </w:rPr>
        <w:t>ную рассылку проектов решений (бюллетеней) для голосования, а также при проведении ОСС в форме заочного голосования;</w:t>
      </w:r>
      <w:proofErr w:type="gramEnd"/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7.2. Число изготавливаемых бюллетеней не должно быть менее числа Собственников МКД, при этом учитывается количество вопросов повестки дня О</w:t>
      </w:r>
      <w:r>
        <w:rPr>
          <w:rFonts w:ascii="Arial" w:eastAsia="Times New Roman" w:hAnsi="Arial" w:cs="Arial"/>
          <w:sz w:val="19"/>
          <w:szCs w:val="19"/>
          <w:lang w:eastAsia="ru-RU"/>
        </w:rPr>
        <w:t>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 В бюллетене должны быть указаны: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7.3.1. сведения о Собственнике и, при необходимости, его представителе, участвующем в голосовании (фамилия, имя и отчество);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7.3.2. сведения о документе, подтверждающем </w:t>
      </w:r>
      <w:hyperlink r:id="rId14" w:tooltip="Право собственности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право собственности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лица, участвующего в голосовании, на помещение в МКД (номер квартиры, </w:t>
      </w:r>
      <w:hyperlink r:id="rId15" w:tooltip="Общая площадь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общая площадь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квартиры);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</w:t>
      </w:r>
      <w:r>
        <w:rPr>
          <w:rFonts w:ascii="Arial" w:eastAsia="Times New Roman" w:hAnsi="Arial" w:cs="Arial"/>
          <w:sz w:val="19"/>
          <w:szCs w:val="19"/>
          <w:lang w:eastAsia="ru-RU"/>
        </w:rPr>
        <w:t>3. решения по каждому вопросу повестки дня, выраженные формулировками «за», «против» или «воздержался».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7.3.4. Если решение (бюллетень) содержит фамилии кандидатов, то они вносятся в бюллетень в </w:t>
      </w:r>
      <w:hyperlink r:id="rId16" w:tooltip="Алфавит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алфавитном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порядке.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7.3.5. место для личной подписи Собственника или его представителя.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7.4.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В бюллетене для голосования точно воспроизводится форма и текст бюллетеня, утвержденные инициатором ОСС.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В случае вынесения на голосование нескольких в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ариантов решения по одному вопросу </w:t>
      </w:r>
      <w:r>
        <w:rPr>
          <w:rFonts w:ascii="Arial" w:eastAsia="Times New Roman" w:hAnsi="Arial" w:cs="Arial"/>
          <w:sz w:val="19"/>
          <w:szCs w:val="19"/>
          <w:lang w:eastAsia="ru-RU"/>
        </w:rPr>
        <w:lastRenderedPageBreak/>
        <w:t>повестки дня они могут включаться в один бюллетень для голосования, при этом варианты решения последовательно нумеруются и отделяются друг от друга.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В бюллетене воспроизводится те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кст пр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оекта решения по вопросу повестки дн</w:t>
      </w:r>
      <w:r>
        <w:rPr>
          <w:rFonts w:ascii="Arial" w:eastAsia="Times New Roman" w:hAnsi="Arial" w:cs="Arial"/>
          <w:sz w:val="19"/>
          <w:szCs w:val="19"/>
          <w:lang w:eastAsia="ru-RU"/>
        </w:rPr>
        <w:t>я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7.5. В случае выбытия некоторых кандидатов (списков кандидатов) после изготовления бюллетеней и при невозможности или существенных затруднениях изготовить новые бюллетени Счётная комиссия по указанию инициатора ОСС, вычеркивает в бюллетенях данные о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соответствующих кандидатах (списках кандидатов).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VIII. Регистрация участников Общего собрания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8.1.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Принявшими участие в ОСС</w:t>
      </w:r>
      <w:r>
        <w:rPr>
          <w:rFonts w:ascii="Arial" w:eastAsia="Times New Roman" w:hAnsi="Arial" w:cs="Arial"/>
          <w:sz w:val="19"/>
          <w:szCs w:val="19"/>
          <w:lang w:eastAsia="ru-RU"/>
        </w:rPr>
        <w:t>, проводимом в форме совместного присутствия для обсуждения вопросов повестки дня и принятия решений по вопросам, поставленным на голосование, являются Собственники, зарегистрировавшиеся для участия в нём.</w:t>
      </w:r>
      <w:proofErr w:type="gramEnd"/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8.2. Принявшими участие в ОСС,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проводимом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в форме </w:t>
      </w:r>
      <w:r>
        <w:rPr>
          <w:rFonts w:ascii="Arial" w:eastAsia="Times New Roman" w:hAnsi="Arial" w:cs="Arial"/>
          <w:sz w:val="19"/>
          <w:szCs w:val="19"/>
          <w:lang w:eastAsia="ru-RU"/>
        </w:rPr>
        <w:t>заочного голосования, считаются Собственники, бюллетени которых получены не позднее даты окончания собрания.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8.3. Счётная комиссия проверяет полномочия и регистрирует лиц, участвующих в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8.4. При регистрации Счётная комиссия должна вести следующие доку</w:t>
      </w:r>
      <w:r>
        <w:rPr>
          <w:rFonts w:ascii="Arial" w:eastAsia="Times New Roman" w:hAnsi="Arial" w:cs="Arial"/>
          <w:sz w:val="19"/>
          <w:szCs w:val="19"/>
          <w:lang w:eastAsia="ru-RU"/>
        </w:rPr>
        <w:t>менты: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8.4.1. список (реестр) регистрации участников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8.4.2. список (реестр) учета доверенностей и иных документов, подтверждающих право участника собрания действовать от имени Собственника.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Счётная комиссия по своей инициативе может вести указанные до</w:t>
      </w:r>
      <w:r>
        <w:rPr>
          <w:rFonts w:ascii="Arial" w:eastAsia="Times New Roman" w:hAnsi="Arial" w:cs="Arial"/>
          <w:sz w:val="19"/>
          <w:szCs w:val="19"/>
          <w:lang w:eastAsia="ru-RU"/>
        </w:rPr>
        <w:t>кументы по секциям МКД, а также объединять обе формы в общий список (реестр) регистрации участников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Оформленные при регистрации документы являются приложением к протоколу ОСС и хранятся вместе с ним.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8.5. Регистрация начинается и заканчивается во врем</w:t>
      </w:r>
      <w:r>
        <w:rPr>
          <w:rFonts w:ascii="Arial" w:eastAsia="Times New Roman" w:hAnsi="Arial" w:cs="Arial"/>
          <w:sz w:val="19"/>
          <w:szCs w:val="19"/>
          <w:lang w:eastAsia="ru-RU"/>
        </w:rPr>
        <w:t>я, определенное в сообщении о созыве ОСС предъявляют членам Счётной комиссии документ, подтверждающий право собственности лица на помещение в МКД, а также следующие документы: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8.6.1. Собственник (физическое лицо) - документ, удостоверяющий личность;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8.6.2.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представитель Собственника (физического лица) - доверенность от имени Собственника и документ, удостоверяющий личность представителя;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8.6.3.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представитель Собственника (юридического лица) - доверенность от имени юридического лица и документ, удостоверяющий личность представителя;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8.6.4. При отсутствии установленных документов данные лица не могут принимать участие в собрании.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8.7. Члены Счётно</w:t>
      </w:r>
      <w:r>
        <w:rPr>
          <w:rFonts w:ascii="Arial" w:eastAsia="Times New Roman" w:hAnsi="Arial" w:cs="Arial"/>
          <w:sz w:val="19"/>
          <w:szCs w:val="19"/>
          <w:lang w:eastAsia="ru-RU"/>
        </w:rPr>
        <w:t>й комиссии: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8.7.1. удостоверяют личность участника ОСС и его право собственности на помещение в МКД;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8.8. Доверенности и иные документы, подтверждающие право участника ОСС действовать от имени Собственника, сдаются Счётной комиссии при регистрации. По жела</w:t>
      </w:r>
      <w:r>
        <w:rPr>
          <w:rFonts w:ascii="Arial" w:eastAsia="Times New Roman" w:hAnsi="Arial" w:cs="Arial"/>
          <w:sz w:val="19"/>
          <w:szCs w:val="19"/>
          <w:lang w:eastAsia="ru-RU"/>
        </w:rPr>
        <w:t>нию участника ОСС могут сдаваться копии этих документов.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8.9. По итогам регистрации участников ОСС Счётная комиссия определяет наличие или отсутствие кворума Общего собрания и оформляет протокол итогов регистрации участников ОСС и выданных проектов решений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(бюллетеней) для принятия Собственниками решения по вопросам, поставленным на голосование. Содержание протокола объявляется председателем Счётной комиссии на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При необходимости Счётная комиссия докладывает участникам ОСС о наличии кворума по каждому в</w:t>
      </w:r>
      <w:r>
        <w:rPr>
          <w:rFonts w:ascii="Arial" w:eastAsia="Times New Roman" w:hAnsi="Arial" w:cs="Arial"/>
          <w:sz w:val="19"/>
          <w:szCs w:val="19"/>
          <w:lang w:eastAsia="ru-RU"/>
        </w:rPr>
        <w:t>опросу повестки дня Общего собрания.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8.10. ОСС правомочно (имеет кворум), если в нем принимают участие Собственники помещений МКД, обладающие более чем пятьюдесятью процентами голосов от общего числа голосов.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IX.  Подсчёт голосов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9.1. Члены Счётной комис</w:t>
      </w:r>
      <w:r>
        <w:rPr>
          <w:rFonts w:ascii="Arial" w:eastAsia="Times New Roman" w:hAnsi="Arial" w:cs="Arial"/>
          <w:sz w:val="19"/>
          <w:szCs w:val="19"/>
          <w:lang w:eastAsia="ru-RU"/>
        </w:rPr>
        <w:t>сии устанавливают результаты голосования лично. Подсчет голосов осуществляется открыто и гласно всеми членами Счётной комиссии.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9.2. Подсчет голосов начинается сразу после окончания времени голосования и проводится без перерыва до установления итогов голос</w:t>
      </w:r>
      <w:r>
        <w:rPr>
          <w:rFonts w:ascii="Arial" w:eastAsia="Times New Roman" w:hAnsi="Arial" w:cs="Arial"/>
          <w:sz w:val="19"/>
          <w:szCs w:val="19"/>
          <w:lang w:eastAsia="ru-RU"/>
        </w:rPr>
        <w:t>ования, о которых должны быть извещены все члены Счётной комиссии председателем ОСС.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9.3. После окончания времени голосования члены Счётной комиссии погашают неиспользованные бюллетени для голосования (при этом не допускается повреждение полей для голосова</w:t>
      </w:r>
      <w:r>
        <w:rPr>
          <w:rFonts w:ascii="Arial" w:eastAsia="Times New Roman" w:hAnsi="Arial" w:cs="Arial"/>
          <w:sz w:val="19"/>
          <w:szCs w:val="19"/>
          <w:lang w:eastAsia="ru-RU"/>
        </w:rPr>
        <w:t>ния с формулировками "за", "против" и "воздержался"), затем оглашают и заносят число неиспользованных бюллетеней, а также испорченных бюллетеней, в протокол об итогах голосования на Общем собрании.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9.4. Члены Счётной комиссии производят сортировку бюллетен</w:t>
      </w:r>
      <w:r>
        <w:rPr>
          <w:rFonts w:ascii="Arial" w:eastAsia="Times New Roman" w:hAnsi="Arial" w:cs="Arial"/>
          <w:sz w:val="19"/>
          <w:szCs w:val="19"/>
          <w:lang w:eastAsia="ru-RU"/>
        </w:rPr>
        <w:t>ей, и после её проведения осуществляют подсчёт голосов по действительным бюллетеням.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9.5. В случае если предусмотрено голосование более чем за одного кандидата персонально, порядок сортировки бюллетеней при выборах устанавливается Счётной комиссией.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9.6. Н</w:t>
      </w:r>
      <w:r>
        <w:rPr>
          <w:rFonts w:ascii="Arial" w:eastAsia="Times New Roman" w:hAnsi="Arial" w:cs="Arial"/>
          <w:sz w:val="19"/>
          <w:szCs w:val="19"/>
          <w:lang w:eastAsia="ru-RU"/>
        </w:rPr>
        <w:t>едействительные бюллетени подсчитываются и суммируются отдельно. В случае возникновения сомнений при признании бюллетеня недействительным Счётная комиссия решает вопрос голосованием, при этом на оборотной стороне бюллетеня указываются причины его недействи</w:t>
      </w:r>
      <w:r>
        <w:rPr>
          <w:rFonts w:ascii="Arial" w:eastAsia="Times New Roman" w:hAnsi="Arial" w:cs="Arial"/>
          <w:sz w:val="19"/>
          <w:szCs w:val="19"/>
          <w:lang w:eastAsia="ru-RU"/>
        </w:rPr>
        <w:t>тельности. Эта запись подтверждается подписями не менее трех членов комиссии. Количество недействительных бюллетеней заносится в протокол об итогах голосования.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9.7. При голосовании, осуществляемом посредством оформленных в письменной форме решений Собстве</w:t>
      </w:r>
      <w:r>
        <w:rPr>
          <w:rFonts w:ascii="Arial" w:eastAsia="Times New Roman" w:hAnsi="Arial" w:cs="Arial"/>
          <w:sz w:val="19"/>
          <w:szCs w:val="19"/>
          <w:lang w:eastAsia="ru-RU"/>
        </w:rPr>
        <w:t>нников (бюллетеней) засчитываются голоса по вопросам, в которых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(бюллетени) признаются недействит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ельными, и голоса по содержащимся в них вопросам не подсчитываются. В случае если решение Собственника (бюллетень) по вопросам, поставленным на голосование, содержит несколько вопросов, поставленных на голосование, </w:t>
      </w:r>
      <w:r>
        <w:rPr>
          <w:rFonts w:ascii="Arial" w:eastAsia="Times New Roman" w:hAnsi="Arial" w:cs="Arial"/>
          <w:sz w:val="19"/>
          <w:szCs w:val="19"/>
          <w:lang w:eastAsia="ru-RU"/>
        </w:rPr>
        <w:lastRenderedPageBreak/>
        <w:t>несоблюдение данного требования в отношен</w:t>
      </w:r>
      <w:r>
        <w:rPr>
          <w:rFonts w:ascii="Arial" w:eastAsia="Times New Roman" w:hAnsi="Arial" w:cs="Arial"/>
          <w:sz w:val="19"/>
          <w:szCs w:val="19"/>
          <w:lang w:eastAsia="ru-RU"/>
        </w:rPr>
        <w:t>ии одного или нескольких вопросов не влечет за собой признание указанного решения недействительным в целом.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Бюллетени без подписи Собственников или их представителей признаются недействительными.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9.8. При проведении голосования на Общем собрании при совмес</w:t>
      </w:r>
      <w:r>
        <w:rPr>
          <w:rFonts w:ascii="Arial" w:eastAsia="Times New Roman" w:hAnsi="Arial" w:cs="Arial"/>
          <w:sz w:val="19"/>
          <w:szCs w:val="19"/>
          <w:lang w:eastAsia="ru-RU"/>
        </w:rPr>
        <w:t>тном присутствии Собственников, когда голосование производится посредством устного опроса каждого Собственника о принятом им решении по каждому вопросу повестки дня, Счётная комиссия проставляет в реестре (списке) соответствующие формулировки «за», «против</w:t>
      </w:r>
      <w:r>
        <w:rPr>
          <w:rFonts w:ascii="Arial" w:eastAsia="Times New Roman" w:hAnsi="Arial" w:cs="Arial"/>
          <w:sz w:val="19"/>
          <w:szCs w:val="19"/>
          <w:lang w:eastAsia="ru-RU"/>
        </w:rPr>
        <w:t>» или «воздержался», а каждый Собственник подтверждает личной подписью результаты своего голосования.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9.9. Не допускается заполнение протокола об итогах голосования карандашом и внесение в него каких-либо изменений. Изменения засчитываются, если они содерж</w:t>
      </w:r>
      <w:r>
        <w:rPr>
          <w:rFonts w:ascii="Arial" w:eastAsia="Times New Roman" w:hAnsi="Arial" w:cs="Arial"/>
          <w:sz w:val="19"/>
          <w:szCs w:val="19"/>
          <w:lang w:eastAsia="ru-RU"/>
        </w:rPr>
        <w:t>ат запись «исправленному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.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в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ерить» и подтверждены подписью. 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9.10. Члены Счётной комиссии вправе использовать технические средства подсчета голосов, а также заблаговременно составлять и использовать сводные таблицы для подсчета голосов.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9.11. В случае прове</w:t>
      </w:r>
      <w:r>
        <w:rPr>
          <w:rFonts w:ascii="Arial" w:eastAsia="Times New Roman" w:hAnsi="Arial" w:cs="Arial"/>
          <w:sz w:val="19"/>
          <w:szCs w:val="19"/>
          <w:lang w:eastAsia="ru-RU"/>
        </w:rPr>
        <w:t>дения ОСС в форме заочного голосования подсчет голосов проводится в назначенное председателем Счётной комиссии время на следующий день после дня окончания приёма решений Собственников (бюллетеней).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X. Подведение итогов голосования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10.1</w:t>
      </w:r>
      <w:r>
        <w:rPr>
          <w:rFonts w:ascii="Arial" w:eastAsia="Times New Roman" w:hAnsi="Arial" w:cs="Arial"/>
          <w:sz w:val="19"/>
          <w:szCs w:val="19"/>
          <w:lang w:eastAsia="ru-RU"/>
        </w:rPr>
        <w:t>. Протоколы Счётной комиссии не нуждаются в утверждении ОСС или в одобрении Советом МКД.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 В протоколе заседания Счётной комиссии помимо информации, обязательной для протоколов об итогах голосования на Общем собрании указываются: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10.2.1. вид ОСС (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годов</w:t>
      </w:r>
      <w:r>
        <w:rPr>
          <w:rFonts w:ascii="Arial" w:eastAsia="Times New Roman" w:hAnsi="Arial" w:cs="Arial"/>
          <w:sz w:val="19"/>
          <w:szCs w:val="19"/>
          <w:lang w:eastAsia="ru-RU"/>
        </w:rPr>
        <w:t>ое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или внеочередное);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10.2.2. полный адрес МКД;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10.2.3. форма проведения ОСС (очное</w:t>
      </w: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>или заочное голосование, возможно очно-заочное);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10.2.4. дата проведения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10.2.5. место проведения ОСС, проведенного в форме собрания (адрес, по которому проводилось со</w:t>
      </w:r>
      <w:r>
        <w:rPr>
          <w:rFonts w:ascii="Arial" w:eastAsia="Times New Roman" w:hAnsi="Arial" w:cs="Arial"/>
          <w:sz w:val="19"/>
          <w:szCs w:val="19"/>
          <w:lang w:eastAsia="ru-RU"/>
        </w:rPr>
        <w:t>брание);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10.2.6. фамилии и инициалы членов Счётной комиссии, или фамилия и инициалы председателя ОСС в случае, если он выполнял функции Счётной комиссии;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10.2.7. дата составления протокола Счётной комиссии об итогах голосования на общем собрании.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10.2.8. п</w:t>
      </w:r>
      <w:r>
        <w:rPr>
          <w:rFonts w:ascii="Arial" w:eastAsia="Times New Roman" w:hAnsi="Arial" w:cs="Arial"/>
          <w:sz w:val="19"/>
          <w:szCs w:val="19"/>
          <w:lang w:eastAsia="ru-RU"/>
        </w:rPr>
        <w:t>овестка дня ОСС;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10.2.9. время начала и время окончания регистрации лиц, имевших право на участие в Общем собрании, проведенном в форме собрания;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10.2.10. время открытия и время закрытия ОСС, проведенного в форме собрания, а в случае, если решения, приняты</w:t>
      </w:r>
      <w:r>
        <w:rPr>
          <w:rFonts w:ascii="Arial" w:eastAsia="Times New Roman" w:hAnsi="Arial" w:cs="Arial"/>
          <w:sz w:val="19"/>
          <w:szCs w:val="19"/>
          <w:lang w:eastAsia="ru-RU"/>
        </w:rPr>
        <w:t>е общим собранием, и итоги голосования по ним оглашались на ОСС, также время начала подсчета голосов;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10.2.11. число голосов, которыми обладали лица, включенные в список лиц, имевших право на участие в общем собрании, по каждому вопросу повестки дня общего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собрания;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10.2.12. 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10.2.13. число голосов, отданных за каждый из вариантов голосов</w:t>
      </w:r>
      <w:r>
        <w:rPr>
          <w:rFonts w:ascii="Arial" w:eastAsia="Times New Roman" w:hAnsi="Arial" w:cs="Arial"/>
          <w:sz w:val="19"/>
          <w:szCs w:val="19"/>
          <w:lang w:eastAsia="ru-RU"/>
        </w:rPr>
        <w:t>ания («за», «против» и «воздержался») по каждому вопросу повестки дня Общего собрания, по которому имелся кворум;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10.2.14. число голосов по каждому вопросу повестки дня ОСС, поставленному на голосование, которые не подсчитывались в связи с признанием бюлле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теней (в том числе в части голосования по соответствующим вопросам)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недействительными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10.3.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В случае если голосование по вопросам повестки дня общего собрания осуществлялось без использования бюллетеней для голосования, к протоколу Счётной комиссии об ито</w:t>
      </w:r>
      <w:r>
        <w:rPr>
          <w:rFonts w:ascii="Arial" w:eastAsia="Times New Roman" w:hAnsi="Arial" w:cs="Arial"/>
          <w:sz w:val="19"/>
          <w:szCs w:val="19"/>
          <w:lang w:eastAsia="ru-RU"/>
        </w:rPr>
        <w:t>гах голосования должен прилагаться список лиц, принявших участие в общем собрании, с указанием по каждому вопросу повестки дня общего собрания, по которому имелся кворум, варианта голосования каждого указанного лица, либо того, что оно не приняло участия в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голосовании.</w:t>
      </w:r>
      <w:proofErr w:type="gramEnd"/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10.4.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Протоколы заседаний Счётной комиссии подписываются всеми членами Счётной комиссии, участвующими в заседании, и в этот же день вместе со списками (реестрами) регистрации участников ОСС, учета доверенностей и иных документов, подтверждающ</w:t>
      </w:r>
      <w:r>
        <w:rPr>
          <w:rFonts w:ascii="Arial" w:eastAsia="Times New Roman" w:hAnsi="Arial" w:cs="Arial"/>
          <w:sz w:val="19"/>
          <w:szCs w:val="19"/>
          <w:lang w:eastAsia="ru-RU"/>
        </w:rPr>
        <w:t>их право участника собрания действовать от имени Собственника, решения Собственников (бюллетени), а также сводные таблицы об итогах голосования передаются председателю Совета МКД.</w:t>
      </w:r>
      <w:proofErr w:type="gramEnd"/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10.5. При выявлении ошибок и несоответствий в протоколах об итогах голосован</w:t>
      </w:r>
      <w:r>
        <w:rPr>
          <w:rFonts w:ascii="Arial" w:eastAsia="Times New Roman" w:hAnsi="Arial" w:cs="Arial"/>
          <w:sz w:val="19"/>
          <w:szCs w:val="19"/>
          <w:lang w:eastAsia="ru-RU"/>
        </w:rPr>
        <w:t>ия и (или) сводных таблицах об итогах голосования или возникновении сомнений в правильности составления протоколов и (или) сводных таблиц председатель единолично или Счётная комиссия большинством голосов вправе принять решение о проведении повторного подсч</w:t>
      </w:r>
      <w:r>
        <w:rPr>
          <w:rFonts w:ascii="Arial" w:eastAsia="Times New Roman" w:hAnsi="Arial" w:cs="Arial"/>
          <w:sz w:val="19"/>
          <w:szCs w:val="19"/>
          <w:lang w:eastAsia="ru-RU"/>
        </w:rPr>
        <w:t>ета голосов.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По итогам повторного подсчета голосов Счётная комиссия составляет протокол об итогах голосования, на котором делается отметка «Повторный подсчет голосов». Протокол незамедлительно направляется председателю Общего собрания.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10.6. В случае если </w:t>
      </w:r>
      <w:r>
        <w:rPr>
          <w:rFonts w:ascii="Arial" w:eastAsia="Times New Roman" w:hAnsi="Arial" w:cs="Arial"/>
          <w:sz w:val="19"/>
          <w:szCs w:val="19"/>
          <w:lang w:eastAsia="ru-RU"/>
        </w:rPr>
        <w:t>после подписания протокола об итогах голосования и (или) сводной таблицы и направления их первых экземпляров Инициатору собрания Счётная комиссия выявила в них неточность (описку, опечатку либо ошибку в вычислении данных), она вправе на своем заседании рас</w:t>
      </w:r>
      <w:r>
        <w:rPr>
          <w:rFonts w:ascii="Arial" w:eastAsia="Times New Roman" w:hAnsi="Arial" w:cs="Arial"/>
          <w:sz w:val="19"/>
          <w:szCs w:val="19"/>
          <w:lang w:eastAsia="ru-RU"/>
        </w:rPr>
        <w:t>смотреть вопрос о внесении уточнений в протокол и (или) сводную таблицу. О принятом решении Счётная комиссия в обязательном порядке информирует Инициатора собрания. В этом случае Счётная комиссия составляет протокол об итогах голосования, на котором делает</w:t>
      </w:r>
      <w:r>
        <w:rPr>
          <w:rFonts w:ascii="Arial" w:eastAsia="Times New Roman" w:hAnsi="Arial" w:cs="Arial"/>
          <w:sz w:val="19"/>
          <w:szCs w:val="19"/>
          <w:lang w:eastAsia="ru-RU"/>
        </w:rPr>
        <w:t>ся отметка «Повторный». Указанный протокол незамедлительно направляется председателю Общего собрания.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10.7. Протокол подсчета голосов должен быть подписан всеми членами счетной комиссии. При отсутствии члена счетной комиссии, при надлежащем его уведомлении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о дате и времени подведения итогов </w:t>
      </w:r>
      <w:r>
        <w:rPr>
          <w:rFonts w:ascii="Arial" w:eastAsia="Times New Roman" w:hAnsi="Arial" w:cs="Arial"/>
          <w:sz w:val="19"/>
          <w:szCs w:val="19"/>
          <w:lang w:eastAsia="ru-RU"/>
        </w:rPr>
        <w:lastRenderedPageBreak/>
        <w:t xml:space="preserve">голосования общего собрания на подсчете,  этот факт указывается в протоколе. Отсутствующий член счетной комиссии не может выражать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не согласие</w:t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 xml:space="preserve"> с протоколом, оспаривать его результаты.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10.7</w:t>
      </w:r>
      <w:r>
        <w:rPr>
          <w:rFonts w:ascii="Arial" w:eastAsia="Times New Roman" w:hAnsi="Arial" w:cs="Arial"/>
          <w:sz w:val="19"/>
          <w:szCs w:val="19"/>
          <w:lang w:eastAsia="ru-RU"/>
        </w:rPr>
        <w:t>. Объявление и опубликование итогов голосования производится в порядке, предусмотренном действующим законодательством.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sz w:val="19"/>
          <w:szCs w:val="19"/>
          <w:lang w:eastAsia="ru-RU"/>
        </w:rPr>
        <w:t>XI. Заключительные положения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9"/>
          <w:szCs w:val="19"/>
          <w:lang w:eastAsia="ru-RU"/>
        </w:rPr>
      </w:pP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11.1. Внесение изменений и дополнений в настоящее Положение осуществляется только на основании решения ОСС</w:t>
      </w:r>
      <w:r>
        <w:rPr>
          <w:rFonts w:ascii="Arial" w:eastAsia="Times New Roman" w:hAnsi="Arial" w:cs="Arial"/>
          <w:sz w:val="19"/>
          <w:szCs w:val="19"/>
          <w:lang w:eastAsia="ru-RU"/>
        </w:rPr>
        <w:t>, принятого большинством голосов от общего числа Собственников, принявших участие в данном собрании.</w:t>
      </w:r>
    </w:p>
    <w:p w:rsidR="00BB39AF" w:rsidRDefault="006C448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11.2. Если в результате изменения законодательства и </w:t>
      </w:r>
      <w:hyperlink r:id="rId17" w:tooltip="Правовые нормы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правовых нормативны</w:t>
        </w:r>
        <w:r>
          <w:rPr>
            <w:rFonts w:ascii="Arial" w:eastAsia="Times New Roman" w:hAnsi="Arial" w:cs="Arial"/>
            <w:sz w:val="19"/>
            <w:szCs w:val="19"/>
            <w:lang w:eastAsia="ru-RU"/>
          </w:rPr>
          <w:t>х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актов Российской Федерации отдельные нормы настоящего Положения вступают в противоречие с ними, то эти нормы утрачивают силу и до момента внесения изменений в настоящее Положение руководствуются законодательством и </w:t>
      </w:r>
      <w:hyperlink r:id="rId18" w:tooltip="Акт нормативный" w:history="1">
        <w:r>
          <w:rPr>
            <w:rFonts w:ascii="Arial" w:eastAsia="Times New Roman" w:hAnsi="Arial" w:cs="Arial"/>
            <w:sz w:val="19"/>
            <w:szCs w:val="19"/>
            <w:lang w:eastAsia="ru-RU"/>
          </w:rPr>
          <w:t>нормативными актами</w:t>
        </w:r>
      </w:hyperlink>
      <w:r>
        <w:rPr>
          <w:rFonts w:ascii="Arial" w:eastAsia="Times New Roman" w:hAnsi="Arial" w:cs="Arial"/>
          <w:sz w:val="19"/>
          <w:szCs w:val="19"/>
          <w:lang w:eastAsia="ru-RU"/>
        </w:rPr>
        <w:t> Российской Федерации.</w:t>
      </w: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9AF" w:rsidRDefault="00BB39A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:rsidR="00BB39AF" w:rsidRDefault="00BB39AF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sectPr w:rsidR="00BB39A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8F" w:rsidRDefault="006C448F">
      <w:pPr>
        <w:spacing w:after="0" w:line="240" w:lineRule="auto"/>
      </w:pPr>
      <w:r>
        <w:separator/>
      </w:r>
    </w:p>
  </w:endnote>
  <w:endnote w:type="continuationSeparator" w:id="0">
    <w:p w:rsidR="006C448F" w:rsidRDefault="006C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8F" w:rsidRDefault="006C448F">
      <w:pPr>
        <w:spacing w:after="0" w:line="240" w:lineRule="auto"/>
      </w:pPr>
      <w:r>
        <w:separator/>
      </w:r>
    </w:p>
  </w:footnote>
  <w:footnote w:type="continuationSeparator" w:id="0">
    <w:p w:rsidR="006C448F" w:rsidRDefault="006C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F"/>
    <w:rsid w:val="005F3E30"/>
    <w:rsid w:val="006C448F"/>
    <w:rsid w:val="00B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la-93-vfsotkj9gdla-mediadesc">
    <w:name w:val="la-93-vfsotkj9gdla-media__des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1w77s74gcadila-mediadesc">
    <w:name w:val="la-93-1w77s74gcadila-media__des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la-93-vfsotkj9gdla-mediadesc">
    <w:name w:val="la-93-vfsotkj9gdla-media__des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1w77s74gcadila-mediadesc">
    <w:name w:val="la-93-1w77s74gcadila-media__desc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ekabrmz_2012_g_/" TargetMode="External"/><Relationship Id="rId13" Type="http://schemas.openxmlformats.org/officeDocument/2006/relationships/hyperlink" Target="http://pandia.ru/text/category/protokoli_zasedanij/" TargetMode="External"/><Relationship Id="rId18" Type="http://schemas.openxmlformats.org/officeDocument/2006/relationships/hyperlink" Target="http://pandia.ru/text/category/akt_normativ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mnogokvartirnie_doma/" TargetMode="Externa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http://pandia.ru/text/category/pravovie_norm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alfavi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obshaya_ploshadmz/" TargetMode="External"/><Relationship Id="rId10" Type="http://schemas.openxmlformats.org/officeDocument/2006/relationships/hyperlink" Target="http://pandia.ru/text/category/povestki_dny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abbreviatura/" TargetMode="External"/><Relationship Id="rId14" Type="http://schemas.openxmlformats.org/officeDocument/2006/relationships/hyperlink" Target="http://pandia.ru/text/category/pravo_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Алена</dc:creator>
  <cp:lastModifiedBy>admin</cp:lastModifiedBy>
  <cp:revision>2</cp:revision>
  <dcterms:created xsi:type="dcterms:W3CDTF">2022-10-04T10:56:00Z</dcterms:created>
  <dcterms:modified xsi:type="dcterms:W3CDTF">2022-10-04T10:56:00Z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295812387</vt:i4>
  </property>
</Properties>
</file>